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DD41" w14:textId="77777777" w:rsidR="00897EDD" w:rsidRPr="00C66B83" w:rsidRDefault="00897EDD" w:rsidP="00897EDD">
      <w:pPr>
        <w:spacing w:after="21" w:line="259" w:lineRule="auto"/>
        <w:ind w:left="1176" w:right="1306" w:hanging="10"/>
        <w:jc w:val="center"/>
        <w:rPr>
          <w:lang w:val="ru-RU"/>
        </w:rPr>
      </w:pPr>
      <w:bookmarkStart w:id="0" w:name="_GoBack"/>
      <w:bookmarkEnd w:id="0"/>
      <w:r w:rsidRPr="00C66B83">
        <w:rPr>
          <w:b/>
          <w:lang w:val="ru-RU"/>
        </w:rPr>
        <w:t xml:space="preserve">Положение </w:t>
      </w:r>
    </w:p>
    <w:p w14:paraId="055DB2D5" w14:textId="63E60DAE" w:rsidR="00897EDD" w:rsidRPr="001E363B" w:rsidRDefault="00897EDD" w:rsidP="001E363B">
      <w:pPr>
        <w:spacing w:after="22" w:line="257" w:lineRule="auto"/>
        <w:ind w:firstLine="0"/>
        <w:jc w:val="left"/>
        <w:rPr>
          <w:b/>
          <w:bCs/>
          <w:lang w:val="ru-RU"/>
        </w:rPr>
      </w:pPr>
      <w:r w:rsidRPr="00C66B83">
        <w:rPr>
          <w:b/>
          <w:lang w:val="ru-RU"/>
        </w:rPr>
        <w:t>о комиссии по противодействию коррупции</w:t>
      </w:r>
      <w:r w:rsidRPr="00C66B83">
        <w:rPr>
          <w:lang w:val="ru-RU"/>
        </w:rPr>
        <w:t xml:space="preserve"> </w:t>
      </w:r>
      <w:r w:rsidR="001E363B" w:rsidRPr="001E363B">
        <w:rPr>
          <w:b/>
          <w:bCs/>
          <w:szCs w:val="24"/>
          <w:bdr w:val="none" w:sz="0" w:space="0" w:color="auto" w:frame="1"/>
          <w:lang w:val="ru-RU" w:eastAsia="ru-RU"/>
        </w:rPr>
        <w:t>МБУ ДО «СШ «</w:t>
      </w:r>
      <w:r w:rsidR="004E3A84">
        <w:rPr>
          <w:b/>
          <w:bCs/>
          <w:szCs w:val="24"/>
          <w:bdr w:val="none" w:sz="0" w:space="0" w:color="auto" w:frame="1"/>
          <w:lang w:val="ru-RU" w:eastAsia="ru-RU"/>
        </w:rPr>
        <w:t>Сатурн</w:t>
      </w:r>
      <w:r w:rsidR="001E363B" w:rsidRPr="001E363B">
        <w:rPr>
          <w:b/>
          <w:bCs/>
          <w:szCs w:val="24"/>
          <w:bdr w:val="none" w:sz="0" w:space="0" w:color="auto" w:frame="1"/>
          <w:lang w:val="ru-RU" w:eastAsia="ru-RU"/>
        </w:rPr>
        <w:t>»</w:t>
      </w:r>
      <w:r w:rsidRPr="001E363B">
        <w:rPr>
          <w:b/>
          <w:bCs/>
          <w:lang w:val="ru-RU"/>
        </w:rPr>
        <w:t xml:space="preserve"> </w:t>
      </w:r>
    </w:p>
    <w:p w14:paraId="436FC782" w14:textId="77777777" w:rsidR="001E363B" w:rsidRDefault="001E363B" w:rsidP="00897EDD">
      <w:pPr>
        <w:tabs>
          <w:tab w:val="center" w:pos="3928"/>
          <w:tab w:val="center" w:pos="5552"/>
        </w:tabs>
        <w:spacing w:after="21" w:line="259" w:lineRule="auto"/>
        <w:ind w:firstLine="0"/>
        <w:jc w:val="center"/>
        <w:rPr>
          <w:b/>
          <w:color w:val="auto"/>
          <w:lang w:val="ru-RU"/>
        </w:rPr>
      </w:pPr>
    </w:p>
    <w:p w14:paraId="76A24541" w14:textId="6ECCD762" w:rsidR="00897EDD" w:rsidRPr="0043069A" w:rsidRDefault="00897EDD" w:rsidP="00897EDD">
      <w:pPr>
        <w:tabs>
          <w:tab w:val="center" w:pos="3928"/>
          <w:tab w:val="center" w:pos="5552"/>
        </w:tabs>
        <w:spacing w:after="21" w:line="259" w:lineRule="auto"/>
        <w:ind w:firstLine="0"/>
        <w:jc w:val="center"/>
        <w:rPr>
          <w:color w:val="auto"/>
          <w:lang w:val="ru-RU"/>
        </w:rPr>
      </w:pPr>
      <w:r w:rsidRPr="0043069A">
        <w:rPr>
          <w:b/>
          <w:color w:val="auto"/>
          <w:lang w:val="ru-RU"/>
        </w:rPr>
        <w:t>1.</w:t>
      </w:r>
      <w:r w:rsidRPr="0043069A">
        <w:rPr>
          <w:rFonts w:ascii="Arial" w:eastAsia="Arial" w:hAnsi="Arial" w:cs="Arial"/>
          <w:b/>
          <w:color w:val="auto"/>
          <w:lang w:val="ru-RU"/>
        </w:rPr>
        <w:t xml:space="preserve"> </w:t>
      </w:r>
      <w:r w:rsidRPr="0043069A">
        <w:rPr>
          <w:b/>
          <w:color w:val="auto"/>
          <w:lang w:val="ru-RU"/>
        </w:rPr>
        <w:t>Общие положения</w:t>
      </w:r>
    </w:p>
    <w:p w14:paraId="4A47D170" w14:textId="3E3D3CFC" w:rsidR="00897EDD" w:rsidRPr="0043069A" w:rsidRDefault="00897EDD" w:rsidP="001E363B">
      <w:pPr>
        <w:numPr>
          <w:ilvl w:val="1"/>
          <w:numId w:val="1"/>
        </w:numPr>
        <w:ind w:right="844" w:hanging="720"/>
        <w:rPr>
          <w:color w:val="auto"/>
          <w:lang w:val="ru-RU"/>
        </w:rPr>
      </w:pPr>
      <w:r w:rsidRPr="0043069A">
        <w:rPr>
          <w:color w:val="auto"/>
          <w:lang w:val="ru-RU"/>
        </w:rPr>
        <w:t xml:space="preserve">Настоящее Положение о комиссии по противодействию коррупции </w:t>
      </w:r>
      <w:r w:rsidR="001E363B" w:rsidRPr="001E363B">
        <w:rPr>
          <w:szCs w:val="24"/>
          <w:bdr w:val="none" w:sz="0" w:space="0" w:color="auto" w:frame="1"/>
          <w:lang w:val="ru-RU" w:eastAsia="ru-RU"/>
        </w:rPr>
        <w:t>МБУ ДО «СШ «</w:t>
      </w:r>
      <w:r w:rsidR="004E3A84">
        <w:rPr>
          <w:szCs w:val="24"/>
          <w:bdr w:val="none" w:sz="0" w:space="0" w:color="auto" w:frame="1"/>
          <w:lang w:val="ru-RU" w:eastAsia="ru-RU"/>
        </w:rPr>
        <w:t>Сатурн</w:t>
      </w:r>
      <w:r w:rsidR="001E363B" w:rsidRPr="001E363B">
        <w:rPr>
          <w:szCs w:val="24"/>
          <w:bdr w:val="none" w:sz="0" w:space="0" w:color="auto" w:frame="1"/>
          <w:lang w:val="ru-RU" w:eastAsia="ru-RU"/>
        </w:rPr>
        <w:t>»</w:t>
      </w:r>
      <w:r w:rsidRPr="0043069A">
        <w:rPr>
          <w:color w:val="auto"/>
          <w:lang w:val="ru-RU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 </w:t>
      </w:r>
    </w:p>
    <w:p w14:paraId="403A9539" w14:textId="77777777" w:rsidR="00897EDD" w:rsidRPr="0043069A" w:rsidRDefault="00897EDD" w:rsidP="001E363B">
      <w:pPr>
        <w:numPr>
          <w:ilvl w:val="1"/>
          <w:numId w:val="1"/>
        </w:numPr>
        <w:ind w:right="844" w:hanging="720"/>
        <w:rPr>
          <w:color w:val="auto"/>
          <w:lang w:val="ru-RU"/>
        </w:rPr>
      </w:pPr>
      <w:r w:rsidRPr="0043069A">
        <w:rPr>
          <w:color w:val="auto"/>
          <w:lang w:val="ru-RU"/>
        </w:rPr>
        <w:t xml:space="preserve">Положение о комиссии определяет цели, порядок образования, работы и полномочия комиссии по противодействию коррупции. </w:t>
      </w:r>
    </w:p>
    <w:p w14:paraId="227B75E3" w14:textId="77777777" w:rsidR="00897EDD" w:rsidRPr="0043069A" w:rsidRDefault="00897EDD" w:rsidP="001E363B">
      <w:pPr>
        <w:numPr>
          <w:ilvl w:val="1"/>
          <w:numId w:val="1"/>
        </w:numPr>
        <w:ind w:right="844" w:hanging="720"/>
        <w:rPr>
          <w:color w:val="auto"/>
        </w:rPr>
      </w:pPr>
      <w:r w:rsidRPr="0043069A">
        <w:rPr>
          <w:color w:val="auto"/>
        </w:rPr>
        <w:t xml:space="preserve">Комиссия образовывается в целях: </w:t>
      </w:r>
    </w:p>
    <w:p w14:paraId="7566588F" w14:textId="77777777" w:rsidR="00897EDD" w:rsidRPr="00C66B83" w:rsidRDefault="00897EDD" w:rsidP="00897EDD">
      <w:pPr>
        <w:numPr>
          <w:ilvl w:val="0"/>
          <w:numId w:val="2"/>
        </w:numPr>
        <w:ind w:right="844"/>
        <w:rPr>
          <w:lang w:val="ru-RU"/>
        </w:rPr>
      </w:pPr>
      <w:r w:rsidRPr="0043069A">
        <w:rPr>
          <w:color w:val="auto"/>
          <w:lang w:val="ru-RU"/>
        </w:rPr>
        <w:t>выявления причин и условий, способствующих возникновению</w:t>
      </w:r>
      <w:r w:rsidRPr="00F37C4D">
        <w:rPr>
          <w:color w:val="FF0000"/>
          <w:lang w:val="ru-RU"/>
        </w:rPr>
        <w:t xml:space="preserve"> </w:t>
      </w:r>
      <w:r w:rsidRPr="0043069A">
        <w:rPr>
          <w:color w:val="auto"/>
          <w:lang w:val="ru-RU"/>
        </w:rPr>
        <w:t>и</w:t>
      </w:r>
      <w:r w:rsidRPr="00C66B83">
        <w:rPr>
          <w:lang w:val="ru-RU"/>
        </w:rPr>
        <w:t xml:space="preserve"> распространению коррупции; </w:t>
      </w:r>
    </w:p>
    <w:p w14:paraId="726050A5" w14:textId="77777777" w:rsidR="00897EDD" w:rsidRPr="00C66B83" w:rsidRDefault="00897EDD" w:rsidP="00897EDD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14:paraId="7402BCF4" w14:textId="77777777" w:rsidR="00897EDD" w:rsidRPr="00C66B83" w:rsidRDefault="00897EDD" w:rsidP="00897EDD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недопущения в организации возникновения причин и условий, порождающих коррупцию; </w:t>
      </w:r>
    </w:p>
    <w:p w14:paraId="2817D5F4" w14:textId="77777777" w:rsidR="00897EDD" w:rsidRPr="00C66B83" w:rsidRDefault="00897EDD" w:rsidP="00897EDD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создания системы предупреждения коррупции в деятельности организации; </w:t>
      </w:r>
    </w:p>
    <w:p w14:paraId="3577A81D" w14:textId="77777777" w:rsidR="00897EDD" w:rsidRPr="00C66B83" w:rsidRDefault="00897EDD" w:rsidP="00897EDD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повышения эффективности функционирования организации за счет снижения рисков проявления коррупции; </w:t>
      </w:r>
    </w:p>
    <w:p w14:paraId="4A793C66" w14:textId="77777777" w:rsidR="00897EDD" w:rsidRPr="00C66B83" w:rsidRDefault="00897EDD" w:rsidP="00897EDD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предупреждения коррупционных правонарушений в организации; </w:t>
      </w:r>
    </w:p>
    <w:p w14:paraId="280EE30F" w14:textId="77777777" w:rsidR="00897EDD" w:rsidRPr="00C66B83" w:rsidRDefault="00897EDD" w:rsidP="00897EDD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участия в пределах своих полномочий в реализации мероприятий по предупреждению коррупции в организации; </w:t>
      </w:r>
    </w:p>
    <w:p w14:paraId="5E296D4C" w14:textId="77777777" w:rsidR="00897EDD" w:rsidRPr="00C66B83" w:rsidRDefault="00897EDD" w:rsidP="00897EDD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подготовки предложений по совершенствованию правового регулирования вопросов противодействия коррупции; </w:t>
      </w:r>
    </w:p>
    <w:p w14:paraId="7652D4F2" w14:textId="77777777" w:rsidR="00897EDD" w:rsidRPr="00C66B83" w:rsidRDefault="00897EDD" w:rsidP="00897EDD">
      <w:pPr>
        <w:ind w:left="708" w:right="844" w:firstLine="0"/>
        <w:rPr>
          <w:lang w:val="ru-RU"/>
        </w:rPr>
      </w:pPr>
      <w:r w:rsidRPr="00C66B83">
        <w:rPr>
          <w:lang w:val="ru-RU"/>
        </w:rPr>
        <w:t xml:space="preserve">- рассмотрения вопросов конфликтов интересов. </w:t>
      </w:r>
    </w:p>
    <w:p w14:paraId="62C04E09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>1.4.    Деятельность Комиссии осуществляется в соответствии с</w:t>
      </w:r>
      <w:hyperlink r:id="rId5">
        <w:r w:rsidRPr="00C66B83">
          <w:rPr>
            <w:lang w:val="ru-RU"/>
          </w:rPr>
          <w:t xml:space="preserve"> </w:t>
        </w:r>
      </w:hyperlink>
      <w:hyperlink r:id="rId6">
        <w:r w:rsidRPr="0043069A">
          <w:rPr>
            <w:color w:val="auto"/>
            <w:lang w:val="ru-RU"/>
          </w:rPr>
          <w:t>Конституцией</w:t>
        </w:r>
      </w:hyperlink>
      <w:hyperlink r:id="rId7">
        <w:r w:rsidRPr="0043069A">
          <w:rPr>
            <w:color w:val="auto"/>
            <w:lang w:val="ru-RU"/>
          </w:rPr>
          <w:t xml:space="preserve"> </w:t>
        </w:r>
      </w:hyperlink>
      <w:r w:rsidRPr="00C66B83">
        <w:rPr>
          <w:lang w:val="ru-RU"/>
        </w:rPr>
        <w:t xml:space="preserve"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14:paraId="067E8E82" w14:textId="77777777" w:rsidR="00897EDD" w:rsidRPr="00C66B83" w:rsidRDefault="00897EDD" w:rsidP="00897EDD">
      <w:pPr>
        <w:spacing w:after="21" w:line="259" w:lineRule="auto"/>
        <w:ind w:left="1176" w:right="1307" w:hanging="10"/>
        <w:jc w:val="center"/>
        <w:rPr>
          <w:lang w:val="ru-RU"/>
        </w:rPr>
      </w:pPr>
      <w:r w:rsidRPr="00C66B83">
        <w:rPr>
          <w:b/>
          <w:lang w:val="ru-RU"/>
        </w:rPr>
        <w:t>2. Порядок образования комиссии</w:t>
      </w:r>
      <w:r w:rsidRPr="00C66B83">
        <w:rPr>
          <w:lang w:val="ru-RU"/>
        </w:rPr>
        <w:t xml:space="preserve"> </w:t>
      </w:r>
    </w:p>
    <w:p w14:paraId="402DBF88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>2.1.    Комиссия является постоянно действующим коллегиальным органом, образованным для реализации целей, указанных в</w:t>
      </w:r>
      <w:hyperlink r:id="rId8" w:anchor="Par49">
        <w:r w:rsidRPr="00C66B83">
          <w:rPr>
            <w:lang w:val="ru-RU"/>
          </w:rPr>
          <w:t xml:space="preserve"> </w:t>
        </w:r>
      </w:hyperlink>
      <w:hyperlink r:id="rId9" w:anchor="Par49">
        <w:r w:rsidRPr="0043069A">
          <w:rPr>
            <w:color w:val="auto"/>
            <w:lang w:val="ru-RU"/>
          </w:rPr>
          <w:t>пункте</w:t>
        </w:r>
      </w:hyperlink>
      <w:hyperlink r:id="rId10" w:anchor="Par49">
        <w:r w:rsidRPr="00C66B83">
          <w:rPr>
            <w:lang w:val="ru-RU"/>
          </w:rPr>
          <w:t xml:space="preserve"> </w:t>
        </w:r>
      </w:hyperlink>
      <w:r w:rsidRPr="00C66B83">
        <w:rPr>
          <w:lang w:val="ru-RU"/>
        </w:rPr>
        <w:t xml:space="preserve">1.3 настоящего Положения о комиссии. </w:t>
      </w:r>
    </w:p>
    <w:p w14:paraId="3619A7FD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2.2.    Комиссия состоит из председателя, секретаря и членов комиссии. </w:t>
      </w:r>
    </w:p>
    <w:p w14:paraId="114E57C0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2.3.    Председателем комиссии назначается один из заместителей руководителя организации, ответственный за реализацию Антикоррупционной политики. </w:t>
      </w:r>
    </w:p>
    <w:p w14:paraId="05891521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2.4.    Состав комиссии утверждается локальным нормативным актом организации. В состав Комиссии включаются: </w:t>
      </w:r>
    </w:p>
    <w:p w14:paraId="76FC4530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заместители руководителя организации, руководители структурных подразделений; </w:t>
      </w:r>
    </w:p>
    <w:p w14:paraId="46F7371A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lastRenderedPageBreak/>
        <w:t xml:space="preserve">работники кадрового, юридического или иного подразделения организации, определяемые руководителем организации; </w:t>
      </w:r>
    </w:p>
    <w:p w14:paraId="1509B33E" w14:textId="77777777" w:rsidR="00897EDD" w:rsidRPr="00C66B83" w:rsidRDefault="00897EDD" w:rsidP="00897EDD">
      <w:pPr>
        <w:numPr>
          <w:ilvl w:val="1"/>
          <w:numId w:val="4"/>
        </w:numPr>
        <w:ind w:right="844" w:hanging="600"/>
        <w:rPr>
          <w:lang w:val="ru-RU"/>
        </w:rPr>
      </w:pPr>
      <w:r w:rsidRPr="00C66B83">
        <w:rPr>
          <w:lang w:val="ru-RU"/>
        </w:rPr>
        <w:t xml:space="preserve">Один из членов комиссии назначается секретарем комиссии. </w:t>
      </w:r>
    </w:p>
    <w:p w14:paraId="302E2059" w14:textId="77777777" w:rsidR="00897EDD" w:rsidRPr="00C66B83" w:rsidRDefault="00897EDD" w:rsidP="00897EDD">
      <w:pPr>
        <w:numPr>
          <w:ilvl w:val="1"/>
          <w:numId w:val="4"/>
        </w:numPr>
        <w:ind w:right="844" w:hanging="600"/>
        <w:rPr>
          <w:lang w:val="ru-RU"/>
        </w:rPr>
      </w:pPr>
      <w:r w:rsidRPr="00C66B83">
        <w:rPr>
          <w:lang w:val="ru-RU"/>
        </w:rPr>
        <w:t xml:space="preserve">По решению руководителя организации в состав комиссии включаются: </w:t>
      </w:r>
    </w:p>
    <w:p w14:paraId="749BD377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представители общественной организации ветеранов, созданной в организации; – представители профсоюзной организации, действующей в организации; </w:t>
      </w:r>
    </w:p>
    <w:p w14:paraId="190C73F8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члены общественных советов, образованных в организации. </w:t>
      </w:r>
    </w:p>
    <w:p w14:paraId="0DC9AEC3" w14:textId="77777777" w:rsidR="00897EDD" w:rsidRPr="00C66B83" w:rsidRDefault="00897EDD" w:rsidP="00897EDD">
      <w:pPr>
        <w:spacing w:after="24" w:line="259" w:lineRule="auto"/>
        <w:ind w:left="708" w:firstLine="0"/>
        <w:jc w:val="left"/>
        <w:rPr>
          <w:lang w:val="ru-RU"/>
        </w:rPr>
      </w:pPr>
      <w:r w:rsidRPr="00C66B83">
        <w:rPr>
          <w:b/>
          <w:lang w:val="ru-RU"/>
        </w:rPr>
        <w:t xml:space="preserve"> </w:t>
      </w:r>
    </w:p>
    <w:p w14:paraId="0D423520" w14:textId="77777777" w:rsidR="00897EDD" w:rsidRDefault="00897EDD" w:rsidP="00897EDD">
      <w:pPr>
        <w:ind w:left="708" w:right="3534" w:firstLine="0"/>
        <w:rPr>
          <w:lang w:val="ru-RU"/>
        </w:rPr>
      </w:pPr>
      <w:r w:rsidRPr="00C66B83">
        <w:rPr>
          <w:b/>
          <w:lang w:val="ru-RU"/>
        </w:rPr>
        <w:t>3.</w:t>
      </w:r>
      <w:r w:rsidRPr="00C66B83">
        <w:rPr>
          <w:lang w:val="ru-RU"/>
        </w:rPr>
        <w:t xml:space="preserve"> </w:t>
      </w:r>
      <w:r w:rsidRPr="00C66B83">
        <w:rPr>
          <w:b/>
          <w:lang w:val="ru-RU"/>
        </w:rPr>
        <w:t>Полномочия Комиссии</w:t>
      </w:r>
      <w:r w:rsidRPr="00C66B83">
        <w:rPr>
          <w:lang w:val="ru-RU"/>
        </w:rPr>
        <w:t xml:space="preserve"> </w:t>
      </w:r>
    </w:p>
    <w:p w14:paraId="3FFCCEA3" w14:textId="77777777" w:rsidR="00897EDD" w:rsidRPr="00C66B83" w:rsidRDefault="00897EDD" w:rsidP="00897EDD">
      <w:pPr>
        <w:ind w:left="708" w:right="3534" w:firstLine="0"/>
        <w:rPr>
          <w:lang w:val="ru-RU"/>
        </w:rPr>
      </w:pPr>
      <w:r w:rsidRPr="00C66B83">
        <w:rPr>
          <w:lang w:val="ru-RU"/>
        </w:rPr>
        <w:t xml:space="preserve">3.1.    Комиссия в пределах своих полномочий: </w:t>
      </w:r>
    </w:p>
    <w:p w14:paraId="60901E07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разрабатывает и координирует мероприятия по предупреждению коррупции в организации; </w:t>
      </w:r>
    </w:p>
    <w:p w14:paraId="13DCD214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рассматривает предложения структурных подразделений организации о мерах по предупреждению коррупции; </w:t>
      </w:r>
    </w:p>
    <w:p w14:paraId="19741373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формирует перечень мероприятий для включения в план противодействия коррупции; </w:t>
      </w:r>
    </w:p>
    <w:p w14:paraId="151ACF83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t>обеспечивает контроль</w:t>
      </w:r>
      <w:r>
        <w:rPr>
          <w:lang w:val="ru-RU"/>
        </w:rPr>
        <w:t>,</w:t>
      </w:r>
      <w:r w:rsidRPr="00C66B83">
        <w:rPr>
          <w:lang w:val="ru-RU"/>
        </w:rPr>
        <w:t xml:space="preserve"> за реализацией плана противодействия коррупции; </w:t>
      </w:r>
    </w:p>
    <w:p w14:paraId="409798ED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готовит предложения руководителю организации по внесению изменений в локальные нормативные акты в области противодействия коррупции; </w:t>
      </w:r>
    </w:p>
    <w:p w14:paraId="12D288C1" w14:textId="77777777" w:rsidR="00897EDD" w:rsidRPr="0043069A" w:rsidRDefault="00897EDD" w:rsidP="00897EDD">
      <w:pPr>
        <w:numPr>
          <w:ilvl w:val="0"/>
          <w:numId w:val="3"/>
        </w:numPr>
        <w:ind w:left="-15" w:right="844" w:firstLine="0"/>
        <w:rPr>
          <w:lang w:val="ru-RU"/>
        </w:rPr>
      </w:pPr>
      <w:r w:rsidRPr="0043069A">
        <w:rPr>
          <w:lang w:val="ru-RU"/>
        </w:rPr>
        <w:t>рассматривает результаты антикоррупционной экспертизы проектов локальных нормативных актов организации при спорной ситуации о наличии признаков</w:t>
      </w:r>
      <w:r>
        <w:rPr>
          <w:lang w:val="ru-RU"/>
        </w:rPr>
        <w:t xml:space="preserve"> </w:t>
      </w:r>
      <w:r w:rsidRPr="0043069A">
        <w:rPr>
          <w:lang w:val="ru-RU"/>
        </w:rPr>
        <w:t xml:space="preserve">коррупциогенности; </w:t>
      </w:r>
    </w:p>
    <w:p w14:paraId="31D5009F" w14:textId="77777777" w:rsidR="00897EDD" w:rsidRPr="00C66B83" w:rsidRDefault="00897EDD" w:rsidP="00897EDD">
      <w:pPr>
        <w:numPr>
          <w:ilvl w:val="0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 </w:t>
      </w:r>
    </w:p>
    <w:p w14:paraId="5385A98E" w14:textId="77777777" w:rsidR="00897EDD" w:rsidRPr="00C66B83" w:rsidRDefault="00897EDD" w:rsidP="00897EDD">
      <w:pPr>
        <w:ind w:left="708" w:right="844" w:firstLine="0"/>
        <w:rPr>
          <w:lang w:val="ru-RU"/>
        </w:rPr>
      </w:pPr>
      <w:r w:rsidRPr="00C66B83">
        <w:rPr>
          <w:lang w:val="ru-RU"/>
        </w:rPr>
        <w:t xml:space="preserve">- рассматривает вопросы конфликтов интересов. </w:t>
      </w:r>
    </w:p>
    <w:p w14:paraId="49C6859A" w14:textId="77777777" w:rsidR="00897EDD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3.2.    Комиссия рассматривает также вопросы, связанные с совершенствованием организации работы по осуществлению закупок товаров, работ, услуг организацией. </w:t>
      </w:r>
    </w:p>
    <w:p w14:paraId="600036B1" w14:textId="77777777" w:rsidR="00897EDD" w:rsidRDefault="00897EDD" w:rsidP="00897EDD">
      <w:pPr>
        <w:ind w:left="-15" w:right="844"/>
        <w:rPr>
          <w:lang w:val="ru-RU"/>
        </w:rPr>
      </w:pPr>
    </w:p>
    <w:p w14:paraId="033F04AA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b/>
          <w:lang w:val="ru-RU"/>
        </w:rPr>
        <w:t>4.  Организация работы комиссии</w:t>
      </w:r>
      <w:r w:rsidRPr="00C66B83">
        <w:rPr>
          <w:lang w:val="ru-RU"/>
        </w:rPr>
        <w:t xml:space="preserve"> </w:t>
      </w:r>
    </w:p>
    <w:p w14:paraId="23A29180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4.1.    Заседания Комиссии проводятся в соответствии с планом работы комиссии, но не реже одного раза в </w:t>
      </w:r>
      <w:r>
        <w:rPr>
          <w:lang w:val="ru-RU"/>
        </w:rPr>
        <w:t>год</w:t>
      </w:r>
      <w:r w:rsidRPr="00C66B83">
        <w:rPr>
          <w:lang w:val="ru-RU"/>
        </w:rPr>
        <w:t xml:space="preserve">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14:paraId="2EB4A7A2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4.2.   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14:paraId="638FAAF2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4.3.    На период временного отсутствия председателя комиссии (отпуск, временная нетрудоспособность, командировка и т.п.) его обязанности исполняет один из </w:t>
      </w:r>
      <w:r>
        <w:rPr>
          <w:lang w:val="ru-RU"/>
        </w:rPr>
        <w:t>членов</w:t>
      </w:r>
      <w:r w:rsidRPr="00C66B83">
        <w:rPr>
          <w:lang w:val="ru-RU"/>
        </w:rPr>
        <w:t xml:space="preserve"> комиссии. </w:t>
      </w:r>
    </w:p>
    <w:p w14:paraId="199DEF7E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lastRenderedPageBreak/>
        <w:t xml:space="preserve">4.4.   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14:paraId="5AF965A0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4.5.   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14:paraId="2CBC9573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4.6.   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14:paraId="59BE2CF3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4.7.    Заседание комиссии правомочно, если на нем присутствуют более половины от общего числа членов комиссии. </w:t>
      </w:r>
    </w:p>
    <w:p w14:paraId="6FCF4DC0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4.8.    Решения комиссии принимаются простым большинством голосов присутствующих на заседании членов комиссии. </w:t>
      </w:r>
    </w:p>
    <w:p w14:paraId="7EE6B908" w14:textId="77777777" w:rsidR="00897EDD" w:rsidRPr="00C66B83" w:rsidRDefault="00897EDD" w:rsidP="00897EDD">
      <w:pPr>
        <w:ind w:left="708" w:right="844" w:firstLine="0"/>
        <w:rPr>
          <w:lang w:val="ru-RU"/>
        </w:rPr>
      </w:pPr>
      <w:r w:rsidRPr="00C66B83">
        <w:rPr>
          <w:lang w:val="ru-RU"/>
        </w:rPr>
        <w:t xml:space="preserve">4.9.    Члены Комиссии при принятии решений обладают равными правами. </w:t>
      </w:r>
    </w:p>
    <w:p w14:paraId="74555287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4.10.    При равенстве числа голосов голос председателя комиссии является решающим. </w:t>
      </w:r>
    </w:p>
    <w:p w14:paraId="084BF12B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4.11.    Решения комиссии оформляются протоколами, которые подписывают председательствующий на заседании и секретарь комиссии. </w:t>
      </w:r>
    </w:p>
    <w:p w14:paraId="646FB64A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4.12.   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14:paraId="2CB13383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4.13.   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14:paraId="25120162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4.14.   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14:paraId="3ECBC972" w14:textId="77777777" w:rsidR="00897EDD" w:rsidRPr="00C66B83" w:rsidRDefault="00897EDD" w:rsidP="00897EDD">
      <w:pPr>
        <w:ind w:left="-15" w:right="844"/>
        <w:rPr>
          <w:lang w:val="ru-RU"/>
        </w:rPr>
      </w:pPr>
      <w:r w:rsidRPr="00C66B83">
        <w:rPr>
          <w:lang w:val="ru-RU"/>
        </w:rPr>
        <w:t xml:space="preserve">4.15.   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 </w:t>
      </w:r>
    </w:p>
    <w:p w14:paraId="5A31F957" w14:textId="77777777" w:rsidR="00A61529" w:rsidRPr="00897EDD" w:rsidRDefault="00A61529">
      <w:pPr>
        <w:rPr>
          <w:lang w:val="ru-RU"/>
        </w:rPr>
      </w:pPr>
    </w:p>
    <w:sectPr w:rsidR="00A61529" w:rsidRPr="0089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68FB"/>
    <w:multiLevelType w:val="hybridMultilevel"/>
    <w:tmpl w:val="5D227D50"/>
    <w:lvl w:ilvl="0" w:tplc="C5AA8F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6F4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00C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60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EA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A4F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228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229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0D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D6D96"/>
    <w:multiLevelType w:val="hybridMultilevel"/>
    <w:tmpl w:val="E8A6BF08"/>
    <w:lvl w:ilvl="0" w:tplc="22FECA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C39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232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2F7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A17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A54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454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45E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4A2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127A6C"/>
    <w:multiLevelType w:val="multilevel"/>
    <w:tmpl w:val="BBEAAF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AC15F9"/>
    <w:multiLevelType w:val="multilevel"/>
    <w:tmpl w:val="5B7C15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2B"/>
    <w:rsid w:val="001E363B"/>
    <w:rsid w:val="004E3A84"/>
    <w:rsid w:val="00897EDD"/>
    <w:rsid w:val="00A61529"/>
    <w:rsid w:val="00B1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F5E7"/>
  <w15:chartTrackingRefBased/>
  <w15:docId w15:val="{8F4EDE1E-10EB-45E3-953A-F683C14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7EDD"/>
    <w:pPr>
      <w:spacing w:after="13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ashkoyar.ru/about/antikorruptsionnaya-politika/2-materialsfrommainmenu/69-antikorruptsionnaya-politika-uchrezhdeniy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3C9B4177874157506C2CBB7C8A03C999EC3D970F5A8BA6F9AAd8r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3C9B4177874157506C2CBB7C8A03C999EC3D970F5A8BA6F9AAd8rC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9E03C9B4177874157506C2CBB7C8A03C999EC3D970F5A8BA6F9AAd8rCO" TargetMode="External"/><Relationship Id="rId10" Type="http://schemas.openxmlformats.org/officeDocument/2006/relationships/hyperlink" Target="http://semashkoyar.ru/about/antikorruptsionnaya-politika/2-materialsfrommainmenu/69-antikorruptsionnaya-politika-uchrezhd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ashkoyar.ru/about/antikorruptsionnaya-politika/2-materialsfrommainmenu/69-antikorruptsionnaya-politika-uchrezh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1080</Words>
  <Characters>6162</Characters>
  <Application>Microsoft Office Word</Application>
  <DocSecurity>4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2025-01-22T06:13:00Z</dcterms:created>
  <dcterms:modified xsi:type="dcterms:W3CDTF">2025-01-22T06:13:00Z</dcterms:modified>
</cp:coreProperties>
</file>